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4424EC" w14:textId="77777777" w:rsidR="00B00F7A" w:rsidRPr="00501C82" w:rsidRDefault="00B151B6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40"/>
          <w:szCs w:val="40"/>
        </w:rPr>
      </w:pPr>
      <w:r w:rsidRPr="00501C82">
        <w:rPr>
          <w:rFonts w:ascii="Arial" w:hAnsi="Arial" w:cs="Arial"/>
          <w:color w:val="000000"/>
          <w:sz w:val="40"/>
          <w:szCs w:val="40"/>
        </w:rPr>
        <w:t>Kriterien für den Analysestern</w:t>
      </w:r>
    </w:p>
    <w:p w14:paraId="0A4424ED" w14:textId="7351A907" w:rsidR="00B00F7A" w:rsidRPr="00501C82" w:rsidRDefault="00B00F7A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0A4424EE" w14:textId="40356B99" w:rsidR="00B00F7A" w:rsidRPr="00501C82" w:rsidRDefault="001C2199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501C82">
        <w:rPr>
          <w:rFonts w:ascii="Arial" w:hAnsi="Arial" w:cs="Arial"/>
          <w:color w:val="000000"/>
          <w:sz w:val="22"/>
          <w:szCs w:val="22"/>
        </w:rPr>
        <w:t>Der</w:t>
      </w:r>
      <w:r w:rsidR="00F10424" w:rsidRPr="00501C82">
        <w:rPr>
          <w:rFonts w:ascii="Arial" w:hAnsi="Arial" w:cs="Arial"/>
          <w:color w:val="000000"/>
          <w:sz w:val="22"/>
          <w:szCs w:val="22"/>
        </w:rPr>
        <w:t xml:space="preserve"> Schüler</w:t>
      </w:r>
      <w:r w:rsidRPr="00501C82">
        <w:rPr>
          <w:rFonts w:ascii="Arial" w:hAnsi="Arial" w:cs="Arial"/>
          <w:color w:val="000000"/>
          <w:sz w:val="22"/>
          <w:szCs w:val="22"/>
        </w:rPr>
        <w:t>/</w:t>
      </w:r>
      <w:r w:rsidR="00F10424" w:rsidRPr="00501C82">
        <w:rPr>
          <w:rFonts w:ascii="Arial" w:hAnsi="Arial" w:cs="Arial"/>
          <w:color w:val="000000"/>
          <w:sz w:val="22"/>
          <w:szCs w:val="22"/>
        </w:rPr>
        <w:t>d</w:t>
      </w:r>
      <w:r w:rsidRPr="00501C82">
        <w:rPr>
          <w:rFonts w:ascii="Arial" w:hAnsi="Arial" w:cs="Arial"/>
          <w:color w:val="000000"/>
          <w:sz w:val="22"/>
          <w:szCs w:val="22"/>
        </w:rPr>
        <w:t>ie Schüler</w:t>
      </w:r>
      <w:r w:rsidR="00F10424" w:rsidRPr="00501C82">
        <w:rPr>
          <w:rFonts w:ascii="Arial" w:hAnsi="Arial" w:cs="Arial"/>
          <w:color w:val="000000"/>
          <w:sz w:val="22"/>
          <w:szCs w:val="22"/>
        </w:rPr>
        <w:t>in </w:t>
      </w:r>
      <w:r w:rsidR="00B151B6" w:rsidRPr="00501C82">
        <w:rPr>
          <w:rFonts w:ascii="Arial" w:hAnsi="Arial" w:cs="Arial"/>
          <w:color w:val="000000"/>
          <w:sz w:val="22"/>
          <w:szCs w:val="22"/>
        </w:rPr>
        <w:t>____________________________________</w:t>
      </w:r>
    </w:p>
    <w:p w14:paraId="0A4424EF" w14:textId="77777777" w:rsidR="00B00F7A" w:rsidRPr="00501C82" w:rsidRDefault="00B151B6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501C82">
        <w:rPr>
          <w:rFonts w:ascii="Arial" w:hAnsi="Arial" w:cs="Arial"/>
          <w:color w:val="000000"/>
          <w:sz w:val="22"/>
          <w:szCs w:val="22"/>
        </w:rPr>
        <w:t> </w:t>
      </w:r>
    </w:p>
    <w:tbl>
      <w:tblPr>
        <w:tblW w:w="9488" w:type="dxa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2138"/>
        <w:gridCol w:w="7350"/>
      </w:tblGrid>
      <w:tr w:rsidR="00B00F7A" w:rsidRPr="00501C82" w14:paraId="0A4424F7" w14:textId="77777777" w:rsidTr="00501C82">
        <w:trPr>
          <w:divId w:val="724960317"/>
        </w:trPr>
        <w:tc>
          <w:tcPr>
            <w:tcW w:w="213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A4424F0" w14:textId="7E5CD199" w:rsidR="00B00F7A" w:rsidRPr="00501C82" w:rsidRDefault="00B151B6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C82">
              <w:rPr>
                <w:rFonts w:ascii="Arial" w:hAnsi="Arial" w:cs="Arial"/>
                <w:color w:val="000000"/>
                <w:sz w:val="22"/>
                <w:szCs w:val="22"/>
              </w:rPr>
              <w:t>Planvolles Vorgehen</w:t>
            </w:r>
          </w:p>
        </w:tc>
        <w:tc>
          <w:tcPr>
            <w:tcW w:w="735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A4424F1" w14:textId="2D8C913C" w:rsidR="00B00F7A" w:rsidRPr="00501C82" w:rsidRDefault="00B151B6" w:rsidP="00501C82">
            <w:pPr>
              <w:ind w:left="181"/>
              <w:textAlignment w:val="center"/>
              <w:rPr>
                <w:rFonts w:ascii="Arial" w:eastAsia="Times New Roman" w:hAnsi="Arial" w:cs="Arial"/>
                <w:color w:val="000000"/>
              </w:rPr>
            </w:pPr>
            <w:r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… kann den aktuell</w:t>
            </w:r>
            <w:r w:rsidR="00F10424"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en Projektstand gut einschätzen</w:t>
            </w:r>
          </w:p>
          <w:p w14:paraId="0A4424F2" w14:textId="0AB19CC5" w:rsidR="00B00F7A" w:rsidRPr="00501C82" w:rsidRDefault="00B151B6" w:rsidP="00501C82">
            <w:pPr>
              <w:ind w:left="181"/>
              <w:textAlignment w:val="center"/>
              <w:rPr>
                <w:rFonts w:ascii="Arial" w:eastAsia="Times New Roman" w:hAnsi="Arial" w:cs="Arial"/>
                <w:color w:val="000000"/>
              </w:rPr>
            </w:pPr>
            <w:r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… kann Planun</w:t>
            </w:r>
            <w:r w:rsidR="00F10424"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 und Durchführung klar trennen</w:t>
            </w:r>
          </w:p>
          <w:p w14:paraId="0A4424F3" w14:textId="488AB05F" w:rsidR="00B00F7A" w:rsidRPr="00501C82" w:rsidRDefault="00B151B6" w:rsidP="00501C82">
            <w:pPr>
              <w:ind w:left="181"/>
              <w:textAlignment w:val="center"/>
              <w:rPr>
                <w:rFonts w:ascii="Arial" w:eastAsia="Times New Roman" w:hAnsi="Arial" w:cs="Arial"/>
                <w:color w:val="000000"/>
              </w:rPr>
            </w:pPr>
            <w:r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… kann eine realistische Zeitplanung erstellen</w:t>
            </w:r>
            <w:r w:rsidR="00F10424"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und umsetzen</w:t>
            </w:r>
          </w:p>
          <w:p w14:paraId="0A4424F4" w14:textId="2323D2CC" w:rsidR="00B00F7A" w:rsidRPr="00501C82" w:rsidRDefault="00B151B6" w:rsidP="00501C82">
            <w:pPr>
              <w:ind w:left="181"/>
              <w:textAlignment w:val="center"/>
              <w:rPr>
                <w:rFonts w:ascii="Arial" w:eastAsia="Times New Roman" w:hAnsi="Arial" w:cs="Arial"/>
                <w:color w:val="000000"/>
              </w:rPr>
            </w:pPr>
            <w:r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… kann verschiedene Handlung</w:t>
            </w:r>
            <w:r w:rsidR="00F10424"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soptionen gegeneinander abwägen</w:t>
            </w:r>
          </w:p>
          <w:p w14:paraId="0A4424F6" w14:textId="16908FBE" w:rsidR="00B00F7A" w:rsidRPr="00501C82" w:rsidRDefault="00B151B6" w:rsidP="00A65628">
            <w:pPr>
              <w:ind w:left="181"/>
              <w:textAlignment w:val="center"/>
              <w:rPr>
                <w:rFonts w:ascii="Arial" w:eastAsia="Times New Roman" w:hAnsi="Arial" w:cs="Arial"/>
                <w:color w:val="000000"/>
              </w:rPr>
            </w:pPr>
            <w:r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… kann verschiedene Arbeitsmetho</w:t>
            </w:r>
            <w:r w:rsidR="00F10424"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den/Tools </w:t>
            </w:r>
            <w:r w:rsid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ge</w:t>
            </w:r>
            <w:r w:rsidR="00F10424"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geneinander abwägen</w:t>
            </w:r>
          </w:p>
        </w:tc>
      </w:tr>
      <w:tr w:rsidR="00B00F7A" w:rsidRPr="00501C82" w14:paraId="0A4424FF" w14:textId="77777777" w:rsidTr="00501C82">
        <w:trPr>
          <w:divId w:val="724960317"/>
        </w:trPr>
        <w:tc>
          <w:tcPr>
            <w:tcW w:w="213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A4424F8" w14:textId="75E42199" w:rsidR="00B00F7A" w:rsidRPr="00501C82" w:rsidRDefault="00B151B6" w:rsidP="0099000D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C82">
              <w:rPr>
                <w:rFonts w:ascii="Arial" w:hAnsi="Arial" w:cs="Arial"/>
                <w:color w:val="000000"/>
                <w:sz w:val="22"/>
                <w:szCs w:val="22"/>
              </w:rPr>
              <w:t xml:space="preserve">Kommunikation </w:t>
            </w:r>
            <w:r w:rsidR="0099000D" w:rsidRPr="00501C82">
              <w:rPr>
                <w:rFonts w:ascii="Arial" w:hAnsi="Arial" w:cs="Arial"/>
                <w:color w:val="000000"/>
                <w:sz w:val="22"/>
                <w:szCs w:val="22"/>
              </w:rPr>
              <w:t xml:space="preserve">und </w:t>
            </w:r>
            <w:r w:rsidRPr="00501C82">
              <w:rPr>
                <w:rFonts w:ascii="Arial" w:hAnsi="Arial" w:cs="Arial"/>
                <w:color w:val="000000"/>
                <w:sz w:val="22"/>
                <w:szCs w:val="22"/>
              </w:rPr>
              <w:t>Zusammenarbeit in der Gruppe</w:t>
            </w:r>
          </w:p>
        </w:tc>
        <w:tc>
          <w:tcPr>
            <w:tcW w:w="735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A4424F9" w14:textId="3DCEE38F" w:rsidR="00B00F7A" w:rsidRPr="00501C82" w:rsidRDefault="00B151B6" w:rsidP="00501C82">
            <w:pPr>
              <w:tabs>
                <w:tab w:val="left" w:pos="462"/>
              </w:tabs>
              <w:ind w:left="181"/>
              <w:textAlignment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… kann Erkenntnisse/Meinungen/ Fragen für andere logisch und</w:t>
            </w:r>
            <w:r w:rsidR="00F10424"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r w:rsidR="00862A80"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ab/>
            </w:r>
            <w:r w:rsid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ab/>
            </w:r>
            <w:r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nac</w:t>
            </w:r>
            <w:r w:rsidR="00BF588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hvollziehbar erklären</w:t>
            </w:r>
          </w:p>
          <w:p w14:paraId="0A4424FA" w14:textId="5560658F" w:rsidR="00B00F7A" w:rsidRPr="00501C82" w:rsidRDefault="00B151B6" w:rsidP="00501C82">
            <w:pPr>
              <w:tabs>
                <w:tab w:val="left" w:pos="432"/>
              </w:tabs>
              <w:ind w:left="181"/>
              <w:textAlignment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… kann Erkenntnisse/Meinungen/ Fragen </w:t>
            </w:r>
            <w:r w:rsidR="00862A80"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anderer nachvollziehen und </w:t>
            </w:r>
            <w:r w:rsidR="00862A80"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ab/>
              <w:t>darauf eingehen</w:t>
            </w:r>
          </w:p>
          <w:p w14:paraId="0A4424FB" w14:textId="4F384E8D" w:rsidR="00B00F7A" w:rsidRPr="00501C82" w:rsidRDefault="00862A80" w:rsidP="00501C82">
            <w:pPr>
              <w:ind w:left="181"/>
              <w:textAlignment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… zeigt Kompromissbereitschaft</w:t>
            </w:r>
          </w:p>
          <w:p w14:paraId="0A4424FC" w14:textId="41A5D2F8" w:rsidR="00B00F7A" w:rsidRPr="00501C82" w:rsidRDefault="00862A80" w:rsidP="00501C82">
            <w:pPr>
              <w:ind w:left="181"/>
              <w:textAlignment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… hält sich an Absprachen</w:t>
            </w:r>
          </w:p>
          <w:p w14:paraId="0A4424FE" w14:textId="0567FF3C" w:rsidR="00B00F7A" w:rsidRPr="00501C82" w:rsidRDefault="00B151B6" w:rsidP="00A65628">
            <w:pPr>
              <w:ind w:left="181"/>
              <w:textAlignment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… </w:t>
            </w:r>
            <w:r w:rsidR="00862A80"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übernimmt eigenständig Aufgaben</w:t>
            </w:r>
          </w:p>
        </w:tc>
      </w:tr>
      <w:tr w:rsidR="00B00F7A" w:rsidRPr="00501C82" w14:paraId="0A442506" w14:textId="77777777" w:rsidTr="00501C82">
        <w:trPr>
          <w:divId w:val="724960317"/>
        </w:trPr>
        <w:tc>
          <w:tcPr>
            <w:tcW w:w="213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A442500" w14:textId="65EFA936" w:rsidR="00B00F7A" w:rsidRPr="00501C82" w:rsidRDefault="00B151B6" w:rsidP="0099000D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C82">
              <w:rPr>
                <w:rFonts w:ascii="Arial" w:hAnsi="Arial" w:cs="Arial"/>
                <w:color w:val="000000"/>
                <w:sz w:val="22"/>
                <w:szCs w:val="22"/>
              </w:rPr>
              <w:t xml:space="preserve">Einsatz, Ausdauer </w:t>
            </w:r>
            <w:r w:rsidR="0099000D" w:rsidRPr="00501C82">
              <w:rPr>
                <w:rFonts w:ascii="Arial" w:hAnsi="Arial" w:cs="Arial"/>
                <w:color w:val="000000"/>
                <w:sz w:val="22"/>
                <w:szCs w:val="22"/>
              </w:rPr>
              <w:t xml:space="preserve">und </w:t>
            </w:r>
            <w:r w:rsidRPr="00501C82">
              <w:rPr>
                <w:rFonts w:ascii="Arial" w:hAnsi="Arial" w:cs="Arial"/>
                <w:color w:val="000000"/>
                <w:sz w:val="22"/>
                <w:szCs w:val="22"/>
              </w:rPr>
              <w:t>Selbstständigkeit</w:t>
            </w:r>
          </w:p>
        </w:tc>
        <w:tc>
          <w:tcPr>
            <w:tcW w:w="735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A442501" w14:textId="363B7A59" w:rsidR="00B00F7A" w:rsidRPr="00501C82" w:rsidRDefault="00B151B6" w:rsidP="00501C82">
            <w:pPr>
              <w:tabs>
                <w:tab w:val="left" w:pos="606"/>
              </w:tabs>
              <w:ind w:left="181"/>
              <w:textAlignment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… hält sich an Absprachen und Fristen</w:t>
            </w:r>
          </w:p>
          <w:p w14:paraId="0A442502" w14:textId="22D17A3B" w:rsidR="00B00F7A" w:rsidRPr="00501C82" w:rsidRDefault="00B151B6" w:rsidP="00501C82">
            <w:pPr>
              <w:tabs>
                <w:tab w:val="left" w:pos="606"/>
              </w:tabs>
              <w:ind w:left="181"/>
              <w:textAlignment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… zeigt Interesse am gemeinsamen Arbeitsprozess</w:t>
            </w:r>
          </w:p>
          <w:p w14:paraId="0A442503" w14:textId="594AF15D" w:rsidR="00B00F7A" w:rsidRPr="00501C82" w:rsidRDefault="00B151B6" w:rsidP="00501C82">
            <w:pPr>
              <w:tabs>
                <w:tab w:val="left" w:pos="606"/>
              </w:tabs>
              <w:ind w:left="181"/>
              <w:textAlignment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… nutzt die verfügbare (gemeinsame) Zeit sinnvoll</w:t>
            </w:r>
          </w:p>
          <w:p w14:paraId="0A442505" w14:textId="1DA745F2" w:rsidR="00B00F7A" w:rsidRPr="00501C82" w:rsidRDefault="00B151B6" w:rsidP="00A65628">
            <w:pPr>
              <w:tabs>
                <w:tab w:val="left" w:pos="606"/>
              </w:tabs>
              <w:ind w:left="181"/>
              <w:textAlignment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… zeigt neue Lösungswege auf</w:t>
            </w:r>
          </w:p>
        </w:tc>
      </w:tr>
      <w:tr w:rsidR="00B00F7A" w:rsidRPr="00501C82" w14:paraId="0A44250F" w14:textId="77777777" w:rsidTr="00501C82">
        <w:trPr>
          <w:divId w:val="724960317"/>
        </w:trPr>
        <w:tc>
          <w:tcPr>
            <w:tcW w:w="213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A442507" w14:textId="0650EE2D" w:rsidR="00B00F7A" w:rsidRPr="00501C82" w:rsidRDefault="00B151B6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C82">
              <w:rPr>
                <w:rFonts w:ascii="Arial" w:hAnsi="Arial" w:cs="Arial"/>
                <w:color w:val="000000"/>
                <w:sz w:val="22"/>
                <w:szCs w:val="22"/>
              </w:rPr>
              <w:t>Formale Gestaltung</w:t>
            </w:r>
          </w:p>
        </w:tc>
        <w:tc>
          <w:tcPr>
            <w:tcW w:w="735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A442508" w14:textId="4118DFD9" w:rsidR="00B00F7A" w:rsidRPr="00501C82" w:rsidRDefault="00B151B6" w:rsidP="00501C82">
            <w:pPr>
              <w:tabs>
                <w:tab w:val="left" w:pos="462"/>
              </w:tabs>
              <w:ind w:left="181"/>
              <w:textAlignment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… trägt zur Aktualität gemeinsamer Dokumente bei</w:t>
            </w:r>
            <w:r w:rsidR="00862A80"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r w:rsidR="00862A80"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ab/>
            </w:r>
            <w:r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(z.</w:t>
            </w:r>
            <w:r w:rsidR="00BF5886">
              <w:t> </w:t>
            </w:r>
            <w:r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B. Arbeitsplanung)</w:t>
            </w:r>
          </w:p>
          <w:p w14:paraId="0A442509" w14:textId="3F9659C4" w:rsidR="00B00F7A" w:rsidRPr="00501C82" w:rsidRDefault="00B151B6" w:rsidP="00501C82">
            <w:pPr>
              <w:tabs>
                <w:tab w:val="left" w:pos="606"/>
              </w:tabs>
              <w:ind w:left="181"/>
              <w:textAlignment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… macht Herkunft von Informationen und Graphiken deutlich</w:t>
            </w:r>
          </w:p>
          <w:p w14:paraId="0A44250A" w14:textId="335724A0" w:rsidR="00B00F7A" w:rsidRPr="00501C82" w:rsidRDefault="00B151B6" w:rsidP="00501C82">
            <w:pPr>
              <w:tabs>
                <w:tab w:val="left" w:pos="606"/>
              </w:tabs>
              <w:ind w:left="181"/>
              <w:textAlignment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… </w:t>
            </w:r>
            <w:bookmarkStart w:id="0" w:name="_GoBack"/>
            <w:r w:rsidR="00A6562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kann Notizen sinnvoll strukturieren</w:t>
            </w:r>
            <w:bookmarkEnd w:id="0"/>
          </w:p>
          <w:p w14:paraId="0A44250B" w14:textId="1322FC15" w:rsidR="00B00F7A" w:rsidRPr="00501C82" w:rsidRDefault="00B151B6" w:rsidP="00501C82">
            <w:pPr>
              <w:tabs>
                <w:tab w:val="left" w:pos="606"/>
              </w:tabs>
              <w:ind w:left="181"/>
              <w:textAlignment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… wählt angemessene Formen zur Visualisierung von Inhalten</w:t>
            </w:r>
          </w:p>
          <w:p w14:paraId="0A44250C" w14:textId="402D73A4" w:rsidR="00B00F7A" w:rsidRPr="00501C82" w:rsidRDefault="00B151B6" w:rsidP="00501C82">
            <w:pPr>
              <w:tabs>
                <w:tab w:val="left" w:pos="606"/>
              </w:tabs>
              <w:ind w:left="181"/>
              <w:textAlignment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… wählt angemessene Formen zur Dokumentation</w:t>
            </w:r>
          </w:p>
          <w:p w14:paraId="0A44250E" w14:textId="732261DC" w:rsidR="00B00F7A" w:rsidRPr="00501C82" w:rsidRDefault="00B151B6" w:rsidP="00A65628">
            <w:pPr>
              <w:tabs>
                <w:tab w:val="left" w:pos="606"/>
              </w:tabs>
              <w:ind w:left="181"/>
              <w:textAlignment w:val="center"/>
              <w:rPr>
                <w:rFonts w:ascii="Arial" w:eastAsia="Times New Roman" w:hAnsi="Arial" w:cs="Arial"/>
                <w:color w:val="000000"/>
              </w:rPr>
            </w:pPr>
            <w:r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… kann eine Dokumentation übersichtlich und angemessen gestalten</w:t>
            </w:r>
          </w:p>
        </w:tc>
      </w:tr>
      <w:tr w:rsidR="00B00F7A" w:rsidRPr="00501C82" w14:paraId="0A442516" w14:textId="77777777" w:rsidTr="00501C82">
        <w:trPr>
          <w:divId w:val="724960317"/>
        </w:trPr>
        <w:tc>
          <w:tcPr>
            <w:tcW w:w="213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A442510" w14:textId="77777777" w:rsidR="00B00F7A" w:rsidRPr="00501C82" w:rsidRDefault="00B151B6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C82">
              <w:rPr>
                <w:rFonts w:ascii="Arial" w:hAnsi="Arial" w:cs="Arial"/>
                <w:color w:val="000000"/>
                <w:sz w:val="22"/>
                <w:szCs w:val="22"/>
              </w:rPr>
              <w:t>Verarbeitungstiefe </w:t>
            </w:r>
          </w:p>
        </w:tc>
        <w:tc>
          <w:tcPr>
            <w:tcW w:w="735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A442511" w14:textId="623DD8B3" w:rsidR="00B00F7A" w:rsidRPr="00501C82" w:rsidRDefault="00B151B6" w:rsidP="00501C82">
            <w:pPr>
              <w:tabs>
                <w:tab w:val="left" w:pos="606"/>
              </w:tabs>
              <w:ind w:left="181"/>
              <w:textAlignment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… unterscheidet verschiedene Aspekte/Sichtweisen eines Themas</w:t>
            </w:r>
          </w:p>
          <w:p w14:paraId="0A442512" w14:textId="502BD71A" w:rsidR="00B00F7A" w:rsidRPr="00501C82" w:rsidRDefault="00B151B6" w:rsidP="00501C82">
            <w:pPr>
              <w:tabs>
                <w:tab w:val="left" w:pos="606"/>
              </w:tabs>
              <w:ind w:left="181"/>
              <w:textAlignment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… kann widersprüchliche Aussagen/Quellen einordnen</w:t>
            </w:r>
          </w:p>
          <w:p w14:paraId="0A442513" w14:textId="3CE7E0CE" w:rsidR="00B00F7A" w:rsidRPr="00501C82" w:rsidRDefault="00B151B6" w:rsidP="00501C82">
            <w:pPr>
              <w:tabs>
                <w:tab w:val="left" w:pos="606"/>
              </w:tabs>
              <w:ind w:left="181"/>
              <w:textAlignment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… kann fachliches Wissen weitergeben</w:t>
            </w:r>
          </w:p>
          <w:p w14:paraId="0A442515" w14:textId="2A9E3FA8" w:rsidR="00B00F7A" w:rsidRPr="00501C82" w:rsidRDefault="00B151B6" w:rsidP="00A65628">
            <w:pPr>
              <w:tabs>
                <w:tab w:val="left" w:pos="606"/>
              </w:tabs>
              <w:ind w:left="181"/>
              <w:textAlignment w:val="center"/>
              <w:rPr>
                <w:rFonts w:ascii="Arial" w:eastAsia="Times New Roman" w:hAnsi="Arial" w:cs="Arial"/>
                <w:color w:val="000000"/>
              </w:rPr>
            </w:pPr>
            <w:r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… kann Nicht-Fachleuten den Sachverhalt erklären</w:t>
            </w:r>
          </w:p>
        </w:tc>
      </w:tr>
      <w:tr w:rsidR="00B00F7A" w:rsidRPr="00501C82" w14:paraId="0A44251C" w14:textId="77777777" w:rsidTr="00501C82">
        <w:trPr>
          <w:divId w:val="724960317"/>
        </w:trPr>
        <w:tc>
          <w:tcPr>
            <w:tcW w:w="213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A442517" w14:textId="67CCF6CF" w:rsidR="00B00F7A" w:rsidRPr="00501C82" w:rsidRDefault="00B151B6" w:rsidP="0099000D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C82">
              <w:rPr>
                <w:rFonts w:ascii="Arial" w:hAnsi="Arial" w:cs="Arial"/>
                <w:color w:val="000000"/>
                <w:sz w:val="22"/>
                <w:szCs w:val="22"/>
              </w:rPr>
              <w:t xml:space="preserve">Eigenleistung </w:t>
            </w:r>
            <w:r w:rsidR="0099000D" w:rsidRPr="00501C82">
              <w:rPr>
                <w:rFonts w:ascii="Arial" w:hAnsi="Arial" w:cs="Arial"/>
                <w:color w:val="000000"/>
                <w:sz w:val="22"/>
                <w:szCs w:val="22"/>
              </w:rPr>
              <w:t xml:space="preserve">und </w:t>
            </w:r>
            <w:r w:rsidRPr="00501C82">
              <w:rPr>
                <w:rFonts w:ascii="Arial" w:hAnsi="Arial" w:cs="Arial"/>
                <w:color w:val="000000"/>
                <w:sz w:val="22"/>
                <w:szCs w:val="22"/>
              </w:rPr>
              <w:t>Kreativität</w:t>
            </w:r>
          </w:p>
        </w:tc>
        <w:tc>
          <w:tcPr>
            <w:tcW w:w="735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A442518" w14:textId="3D2560B4" w:rsidR="00B00F7A" w:rsidRPr="00501C82" w:rsidRDefault="00B151B6" w:rsidP="00501C82">
            <w:pPr>
              <w:tabs>
                <w:tab w:val="left" w:pos="606"/>
              </w:tabs>
              <w:ind w:left="181"/>
              <w:textAlignment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… hat Ideen für neue Lösungsansätze</w:t>
            </w:r>
          </w:p>
          <w:p w14:paraId="0A442519" w14:textId="647EA256" w:rsidR="00B00F7A" w:rsidRPr="00501C82" w:rsidRDefault="00B151B6" w:rsidP="00501C82">
            <w:pPr>
              <w:tabs>
                <w:tab w:val="left" w:pos="606"/>
              </w:tabs>
              <w:ind w:left="181"/>
              <w:textAlignment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… kann Ansätze aus anderen Fachgebieten übertragen</w:t>
            </w:r>
          </w:p>
          <w:p w14:paraId="0A44251B" w14:textId="5CBE3FA5" w:rsidR="00B00F7A" w:rsidRPr="00501C82" w:rsidRDefault="00B151B6" w:rsidP="00A65628">
            <w:pPr>
              <w:tabs>
                <w:tab w:val="left" w:pos="606"/>
              </w:tabs>
              <w:ind w:left="181"/>
              <w:textAlignment w:val="center"/>
              <w:rPr>
                <w:rFonts w:ascii="Arial" w:eastAsia="Times New Roman" w:hAnsi="Arial" w:cs="Arial"/>
                <w:color w:val="000000"/>
              </w:rPr>
            </w:pPr>
            <w:r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… bringt eigene Abschnitte in die gemeinsame Dokumentation ein</w:t>
            </w:r>
          </w:p>
        </w:tc>
      </w:tr>
      <w:tr w:rsidR="00B00F7A" w:rsidRPr="00501C82" w14:paraId="0A442522" w14:textId="77777777" w:rsidTr="00501C82">
        <w:trPr>
          <w:divId w:val="724960317"/>
        </w:trPr>
        <w:tc>
          <w:tcPr>
            <w:tcW w:w="213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A44251D" w14:textId="709A9D80" w:rsidR="00B00F7A" w:rsidRPr="00501C82" w:rsidRDefault="00B151B6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C82">
              <w:rPr>
                <w:rFonts w:ascii="Arial" w:hAnsi="Arial" w:cs="Arial"/>
                <w:color w:val="000000"/>
                <w:sz w:val="22"/>
                <w:szCs w:val="22"/>
              </w:rPr>
              <w:t>Nachvollziehbarkeit</w:t>
            </w:r>
          </w:p>
        </w:tc>
        <w:tc>
          <w:tcPr>
            <w:tcW w:w="735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A44251E" w14:textId="769936BA" w:rsidR="00B00F7A" w:rsidRPr="00501C82" w:rsidRDefault="00B151B6" w:rsidP="00501C82">
            <w:pPr>
              <w:tabs>
                <w:tab w:val="left" w:pos="606"/>
              </w:tabs>
              <w:ind w:left="181"/>
              <w:textAlignment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… kann Entscheidungen begründen</w:t>
            </w:r>
          </w:p>
          <w:p w14:paraId="0A44251F" w14:textId="6ED567E4" w:rsidR="00B00F7A" w:rsidRPr="00501C82" w:rsidRDefault="00B151B6" w:rsidP="00501C82">
            <w:pPr>
              <w:tabs>
                <w:tab w:val="left" w:pos="606"/>
              </w:tabs>
              <w:ind w:left="181"/>
              <w:textAlignment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… kann zusammenhängend und logisch argumentieren</w:t>
            </w:r>
          </w:p>
          <w:p w14:paraId="0A442521" w14:textId="4CBF0C03" w:rsidR="00B00F7A" w:rsidRPr="00501C82" w:rsidRDefault="00B151B6" w:rsidP="00A65628">
            <w:pPr>
              <w:tabs>
                <w:tab w:val="left" w:pos="606"/>
              </w:tabs>
              <w:ind w:left="181"/>
              <w:textAlignment w:val="center"/>
              <w:rPr>
                <w:rFonts w:ascii="Arial" w:eastAsia="Times New Roman" w:hAnsi="Arial" w:cs="Arial"/>
                <w:color w:val="000000"/>
              </w:rPr>
            </w:pPr>
            <w:r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… kann Quellen für seine Aussagen liefern</w:t>
            </w:r>
          </w:p>
        </w:tc>
      </w:tr>
      <w:tr w:rsidR="00B00F7A" w:rsidRPr="00501C82" w14:paraId="0A442528" w14:textId="77777777" w:rsidTr="00501C82">
        <w:trPr>
          <w:divId w:val="724960317"/>
        </w:trPr>
        <w:tc>
          <w:tcPr>
            <w:tcW w:w="213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A442523" w14:textId="11DD5E3E" w:rsidR="00B00F7A" w:rsidRPr="00501C82" w:rsidRDefault="00B151B6" w:rsidP="0099000D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C82">
              <w:rPr>
                <w:rFonts w:ascii="Arial" w:hAnsi="Arial" w:cs="Arial"/>
                <w:color w:val="000000"/>
                <w:sz w:val="22"/>
                <w:szCs w:val="22"/>
              </w:rPr>
              <w:t xml:space="preserve">Beschaffung </w:t>
            </w:r>
            <w:r w:rsidR="0099000D" w:rsidRPr="00501C82">
              <w:rPr>
                <w:rFonts w:ascii="Arial" w:hAnsi="Arial" w:cs="Arial"/>
                <w:color w:val="000000"/>
                <w:sz w:val="22"/>
                <w:szCs w:val="22"/>
              </w:rPr>
              <w:t xml:space="preserve">und </w:t>
            </w:r>
            <w:r w:rsidRPr="00501C82">
              <w:rPr>
                <w:rFonts w:ascii="Arial" w:hAnsi="Arial" w:cs="Arial"/>
                <w:color w:val="000000"/>
                <w:sz w:val="22"/>
                <w:szCs w:val="22"/>
              </w:rPr>
              <w:t xml:space="preserve">Auswahl von Informationen </w:t>
            </w:r>
            <w:r w:rsidR="0099000D" w:rsidRPr="00501C82">
              <w:rPr>
                <w:rFonts w:ascii="Arial" w:hAnsi="Arial" w:cs="Arial"/>
                <w:color w:val="000000"/>
                <w:sz w:val="22"/>
                <w:szCs w:val="22"/>
              </w:rPr>
              <w:t xml:space="preserve">und </w:t>
            </w:r>
            <w:r w:rsidRPr="00501C82">
              <w:rPr>
                <w:rFonts w:ascii="Arial" w:hAnsi="Arial" w:cs="Arial"/>
                <w:color w:val="000000"/>
                <w:sz w:val="22"/>
                <w:szCs w:val="22"/>
              </w:rPr>
              <w:t>Materialien</w:t>
            </w:r>
          </w:p>
        </w:tc>
        <w:tc>
          <w:tcPr>
            <w:tcW w:w="735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A442524" w14:textId="74751DEE" w:rsidR="00B00F7A" w:rsidRPr="00501C82" w:rsidRDefault="00B151B6" w:rsidP="00501C82">
            <w:pPr>
              <w:tabs>
                <w:tab w:val="left" w:pos="606"/>
              </w:tabs>
              <w:ind w:left="181"/>
              <w:textAlignment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… kann mit elektronischen und nichtelektronischen Quellen umgehen</w:t>
            </w:r>
          </w:p>
          <w:p w14:paraId="0A442525" w14:textId="4C0A1DCD" w:rsidR="00B00F7A" w:rsidRPr="00501C82" w:rsidRDefault="00B151B6" w:rsidP="00501C82">
            <w:pPr>
              <w:tabs>
                <w:tab w:val="left" w:pos="606"/>
              </w:tabs>
              <w:ind w:left="181"/>
              <w:textAlignment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… belegt die Herkunft der Information (Quellenangabe)</w:t>
            </w:r>
          </w:p>
          <w:p w14:paraId="0A442527" w14:textId="2A519367" w:rsidR="00B00F7A" w:rsidRPr="00501C82" w:rsidRDefault="00B151B6" w:rsidP="00A65628">
            <w:pPr>
              <w:tabs>
                <w:tab w:val="left" w:pos="462"/>
              </w:tabs>
              <w:ind w:left="181"/>
              <w:textAlignment w:val="center"/>
              <w:rPr>
                <w:rFonts w:ascii="Arial" w:eastAsia="Times New Roman" w:hAnsi="Arial" w:cs="Arial"/>
                <w:color w:val="000000"/>
              </w:rPr>
            </w:pPr>
            <w:r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… beschränkt sich nicht ausschließlich auf ein Medium, und vergleicht</w:t>
            </w:r>
            <w:r w:rsidR="0099000D"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r w:rsidR="0099000D"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ab/>
            </w:r>
            <w:r w:rsidRPr="00501C8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unterschiedliche Quellen</w:t>
            </w:r>
          </w:p>
        </w:tc>
      </w:tr>
    </w:tbl>
    <w:p w14:paraId="0A442529" w14:textId="77777777" w:rsidR="00B00F7A" w:rsidRPr="00501C82" w:rsidRDefault="00B00F7A" w:rsidP="00501C82">
      <w:pPr>
        <w:divId w:val="724960317"/>
        <w:rPr>
          <w:rFonts w:ascii="Arial" w:eastAsia="Times New Roman" w:hAnsi="Arial" w:cs="Arial"/>
        </w:rPr>
      </w:pPr>
    </w:p>
    <w:sectPr w:rsidR="00B00F7A" w:rsidRPr="00501C82" w:rsidSect="00501C82">
      <w:pgSz w:w="11906" w:h="16838"/>
      <w:pgMar w:top="1304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4F6030" w14:textId="77777777" w:rsidR="0044100E" w:rsidRDefault="0044100E" w:rsidP="00501C82">
      <w:r>
        <w:separator/>
      </w:r>
    </w:p>
  </w:endnote>
  <w:endnote w:type="continuationSeparator" w:id="0">
    <w:p w14:paraId="5A24C712" w14:textId="77777777" w:rsidR="0044100E" w:rsidRDefault="0044100E" w:rsidP="00501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1D5EED" w14:textId="77777777" w:rsidR="0044100E" w:rsidRDefault="0044100E" w:rsidP="00501C82">
      <w:r>
        <w:separator/>
      </w:r>
    </w:p>
  </w:footnote>
  <w:footnote w:type="continuationSeparator" w:id="0">
    <w:p w14:paraId="2CC13C84" w14:textId="77777777" w:rsidR="0044100E" w:rsidRDefault="0044100E" w:rsidP="00501C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F6C42"/>
    <w:multiLevelType w:val="multilevel"/>
    <w:tmpl w:val="BF349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BA1E57"/>
    <w:multiLevelType w:val="multilevel"/>
    <w:tmpl w:val="4E207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1F5034"/>
    <w:multiLevelType w:val="multilevel"/>
    <w:tmpl w:val="5F584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792F9A"/>
    <w:multiLevelType w:val="multilevel"/>
    <w:tmpl w:val="CCAEE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0A3C03"/>
    <w:multiLevelType w:val="multilevel"/>
    <w:tmpl w:val="18723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29055E"/>
    <w:multiLevelType w:val="multilevel"/>
    <w:tmpl w:val="1CFE8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8166844"/>
    <w:multiLevelType w:val="multilevel"/>
    <w:tmpl w:val="8C90D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C9A746F"/>
    <w:multiLevelType w:val="multilevel"/>
    <w:tmpl w:val="19309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1B6"/>
    <w:rsid w:val="001C2199"/>
    <w:rsid w:val="00387DBB"/>
    <w:rsid w:val="0044100E"/>
    <w:rsid w:val="00501C82"/>
    <w:rsid w:val="005C2844"/>
    <w:rsid w:val="00862A80"/>
    <w:rsid w:val="0099000D"/>
    <w:rsid w:val="00A65628"/>
    <w:rsid w:val="00B00F7A"/>
    <w:rsid w:val="00B151B6"/>
    <w:rsid w:val="00BF5886"/>
    <w:rsid w:val="00F1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4424EC"/>
  <w15:chartTrackingRefBased/>
  <w15:docId w15:val="{F1699DBD-556A-40E4-B62B-2326BEAA3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eastAsiaTheme="minorEastAsia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sonormal0">
    <w:name w:val="msonormal"/>
    <w:basedOn w:val="Standard"/>
    <w:pPr>
      <w:spacing w:before="100" w:beforeAutospacing="1" w:after="100" w:afterAutospacing="1"/>
    </w:pPr>
  </w:style>
  <w:style w:type="paragraph" w:styleId="StandardWeb">
    <w:name w:val="Normal (Web)"/>
    <w:basedOn w:val="Standard"/>
    <w:uiPriority w:val="99"/>
    <w:unhideWhenUsed/>
    <w:pPr>
      <w:spacing w:before="100" w:beforeAutospacing="1" w:after="100" w:afterAutospacing="1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F1042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1042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10424"/>
    <w:rPr>
      <w:rFonts w:eastAsiaTheme="minorEastAsi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1042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10424"/>
    <w:rPr>
      <w:rFonts w:eastAsiaTheme="minorEastAsia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042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0424"/>
    <w:rPr>
      <w:rFonts w:ascii="Segoe UI" w:eastAsiaTheme="minorEastAsia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F10424"/>
    <w:rPr>
      <w:rFonts w:eastAsiaTheme="minorEastAsia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501C8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01C82"/>
    <w:rPr>
      <w:rFonts w:eastAsiaTheme="minorEastAsia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501C8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01C82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96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CCA762-824B-4417-A889-B9F5F6475A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427900-DC1C-4167-BCE8-C6982941D5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71D80A-A2FD-4E80-A20C-EA83EAD68D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Johannes Zech</dc:creator>
  <cp:keywords/>
  <dc:description/>
  <cp:lastModifiedBy>Jeschke, Michael (ZSL)</cp:lastModifiedBy>
  <cp:revision>4</cp:revision>
  <dcterms:created xsi:type="dcterms:W3CDTF">2021-10-29T10:48:00Z</dcterms:created>
  <dcterms:modified xsi:type="dcterms:W3CDTF">2021-11-08T16:13:00Z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</Properties>
</file>